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ED285" w14:textId="6BB6EB1B" w:rsidR="0033027D" w:rsidRPr="0033027D" w:rsidRDefault="0033027D" w:rsidP="0033027D">
      <w:pPr>
        <w:pStyle w:val="CRCoverPage"/>
        <w:tabs>
          <w:tab w:val="right" w:pos="9639"/>
        </w:tabs>
        <w:spacing w:after="0"/>
        <w:rPr>
          <w:b/>
          <w:noProof/>
          <w:sz w:val="24"/>
        </w:rPr>
      </w:pPr>
      <w:r w:rsidRPr="0033027D">
        <w:rPr>
          <w:b/>
          <w:noProof/>
          <w:sz w:val="24"/>
        </w:rPr>
        <w:t xml:space="preserve">3GPP </w:t>
      </w:r>
      <w:r w:rsidR="00E70355">
        <w:rPr>
          <w:b/>
          <w:noProof/>
          <w:sz w:val="24"/>
        </w:rPr>
        <w:t>RAN</w:t>
      </w:r>
      <w:r w:rsidR="008267C4">
        <w:rPr>
          <w:b/>
          <w:noProof/>
          <w:sz w:val="24"/>
        </w:rPr>
        <w:t>4</w:t>
      </w:r>
      <w:r w:rsidR="007C23C8">
        <w:rPr>
          <w:b/>
          <w:noProof/>
          <w:sz w:val="24"/>
        </w:rPr>
        <w:t xml:space="preserve"> </w:t>
      </w:r>
      <w:r w:rsidRPr="0033027D">
        <w:rPr>
          <w:b/>
          <w:noProof/>
          <w:sz w:val="24"/>
        </w:rPr>
        <w:t>Meeting #</w:t>
      </w:r>
      <w:r w:rsidR="00B127FF">
        <w:rPr>
          <w:b/>
          <w:noProof/>
          <w:sz w:val="24"/>
        </w:rPr>
        <w:t>1</w:t>
      </w:r>
      <w:r w:rsidR="008267C4">
        <w:rPr>
          <w:b/>
          <w:noProof/>
          <w:sz w:val="24"/>
        </w:rPr>
        <w:t>1</w:t>
      </w:r>
      <w:r w:rsidR="00095B30">
        <w:rPr>
          <w:b/>
          <w:noProof/>
          <w:sz w:val="24"/>
        </w:rPr>
        <w:t>5</w:t>
      </w:r>
      <w:r w:rsidRPr="0033027D">
        <w:rPr>
          <w:b/>
          <w:noProof/>
          <w:sz w:val="24"/>
        </w:rPr>
        <w:tab/>
      </w:r>
      <w:r w:rsidR="00095B30" w:rsidRPr="00095B30">
        <w:rPr>
          <w:b/>
          <w:noProof/>
          <w:sz w:val="24"/>
        </w:rPr>
        <w:t>R4-2505427</w:t>
      </w:r>
    </w:p>
    <w:p w14:paraId="56FF197F" w14:textId="39595881" w:rsidR="006A45BA" w:rsidRPr="006A45BA" w:rsidRDefault="00095B30" w:rsidP="008F3EEF">
      <w:pPr>
        <w:pStyle w:val="CRCoverPage"/>
        <w:tabs>
          <w:tab w:val="right" w:pos="9630"/>
        </w:tabs>
        <w:spacing w:after="0"/>
        <w:rPr>
          <w:b/>
          <w:noProof/>
          <w:sz w:val="24"/>
        </w:rPr>
      </w:pPr>
      <w:r>
        <w:rPr>
          <w:b/>
          <w:noProof/>
          <w:sz w:val="24"/>
        </w:rPr>
        <w:t>Malta</w:t>
      </w:r>
      <w:r w:rsidR="001457CF">
        <w:rPr>
          <w:b/>
          <w:noProof/>
          <w:sz w:val="24"/>
        </w:rPr>
        <w:t xml:space="preserve">, </w:t>
      </w:r>
      <w:r>
        <w:rPr>
          <w:b/>
          <w:noProof/>
          <w:sz w:val="24"/>
        </w:rPr>
        <w:t>Malta</w:t>
      </w:r>
      <w:r w:rsidR="00166818" w:rsidRPr="00B01ACB">
        <w:rPr>
          <w:b/>
          <w:noProof/>
          <w:sz w:val="24"/>
        </w:rPr>
        <w:t xml:space="preserve">, </w:t>
      </w:r>
      <w:r>
        <w:rPr>
          <w:b/>
          <w:noProof/>
          <w:sz w:val="24"/>
        </w:rPr>
        <w:t>May</w:t>
      </w:r>
      <w:r w:rsidR="008F3EEF">
        <w:rPr>
          <w:b/>
          <w:noProof/>
          <w:sz w:val="24"/>
        </w:rPr>
        <w:t xml:space="preserve"> </w:t>
      </w:r>
      <w:r w:rsidR="008267C4">
        <w:rPr>
          <w:b/>
          <w:noProof/>
          <w:sz w:val="24"/>
        </w:rPr>
        <w:t>1</w:t>
      </w:r>
      <w:r>
        <w:rPr>
          <w:b/>
          <w:noProof/>
          <w:sz w:val="24"/>
        </w:rPr>
        <w:t>9</w:t>
      </w:r>
      <w:r w:rsidR="008267C4">
        <w:rPr>
          <w:b/>
          <w:noProof/>
          <w:sz w:val="24"/>
        </w:rPr>
        <w:t>-</w:t>
      </w:r>
      <w:r>
        <w:rPr>
          <w:b/>
          <w:noProof/>
          <w:sz w:val="24"/>
        </w:rPr>
        <w:t>23</w:t>
      </w:r>
      <w:r w:rsidR="008F3EEF">
        <w:rPr>
          <w:b/>
          <w:noProof/>
          <w:sz w:val="24"/>
        </w:rPr>
        <w:t>, 2025</w:t>
      </w:r>
      <w:r w:rsidR="008F3EEF">
        <w:rPr>
          <w:b/>
          <w:noProof/>
          <w:sz w:val="24"/>
        </w:rPr>
        <w:tab/>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4DDF90" w14:textId="0B7779E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267C4">
        <w:rPr>
          <w:rFonts w:ascii="Arial" w:eastAsia="Batang" w:hAnsi="Arial"/>
          <w:b/>
          <w:sz w:val="24"/>
          <w:szCs w:val="24"/>
          <w:lang w:val="en-US" w:eastAsia="zh-CN"/>
        </w:rPr>
        <w:t>Apple</w:t>
      </w:r>
    </w:p>
    <w:p w14:paraId="69868A40" w14:textId="1106C0C8"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8267C4">
        <w:rPr>
          <w:rFonts w:ascii="Arial" w:eastAsia="Batang" w:hAnsi="Arial" w:cs="Arial"/>
          <w:b/>
          <w:sz w:val="24"/>
          <w:szCs w:val="24"/>
          <w:lang w:eastAsia="zh-CN"/>
        </w:rPr>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8267C4">
        <w:rPr>
          <w:rFonts w:ascii="Arial" w:eastAsia="Batang" w:hAnsi="Arial" w:cs="Arial"/>
          <w:b/>
          <w:sz w:val="24"/>
          <w:szCs w:val="24"/>
          <w:lang w:eastAsia="zh-CN"/>
        </w:rPr>
        <w:t xml:space="preserve">enhanced </w:t>
      </w:r>
      <w:r w:rsidR="007C23C8">
        <w:rPr>
          <w:rFonts w:ascii="Arial" w:eastAsia="Batang" w:hAnsi="Arial" w:cs="Arial"/>
          <w:b/>
          <w:sz w:val="24"/>
          <w:szCs w:val="24"/>
          <w:lang w:eastAsia="zh-CN"/>
        </w:rPr>
        <w:t xml:space="preserve">low </w:t>
      </w:r>
      <w:r w:rsidR="0086423F">
        <w:rPr>
          <w:rFonts w:ascii="Arial" w:eastAsia="Batang" w:hAnsi="Arial" w:cs="Arial"/>
          <w:b/>
          <w:sz w:val="24"/>
          <w:szCs w:val="24"/>
          <w:lang w:eastAsia="zh-CN"/>
        </w:rPr>
        <w:t xml:space="preserve">NR </w:t>
      </w:r>
      <w:r w:rsidR="007C23C8">
        <w:rPr>
          <w:rFonts w:ascii="Arial" w:eastAsia="Batang" w:hAnsi="Arial" w:cs="Arial"/>
          <w:b/>
          <w:sz w:val="24"/>
          <w:szCs w:val="24"/>
          <w:lang w:eastAsia="zh-CN"/>
        </w:rPr>
        <w:t>band carrier aggregation via switching</w:t>
      </w:r>
    </w:p>
    <w:p w14:paraId="6972AB83" w14:textId="290868A0"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E007BD">
        <w:rPr>
          <w:rFonts w:ascii="Arial" w:eastAsia="Batang" w:hAnsi="Arial"/>
          <w:b/>
          <w:sz w:val="24"/>
          <w:szCs w:val="24"/>
          <w:lang w:eastAsia="zh-CN"/>
        </w:rPr>
        <w:t>Information</w:t>
      </w:r>
    </w:p>
    <w:p w14:paraId="6F2AC0DD" w14:textId="2FA093A1"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E007BD">
        <w:rPr>
          <w:rFonts w:ascii="Arial" w:eastAsia="Batang" w:hAnsi="Arial"/>
          <w:b/>
          <w:sz w:val="24"/>
          <w:szCs w:val="24"/>
          <w:lang w:eastAsia="zh-CN"/>
        </w:rPr>
        <w:t>1</w:t>
      </w:r>
      <w:r w:rsidR="008A00B5">
        <w:rPr>
          <w:rFonts w:ascii="Arial" w:eastAsia="Batang" w:hAnsi="Arial"/>
          <w:b/>
          <w:sz w:val="24"/>
          <w:szCs w:val="24"/>
          <w:lang w:eastAsia="zh-CN"/>
        </w:rPr>
        <w:t>1</w:t>
      </w:r>
    </w:p>
    <w:p w14:paraId="5635DD4A"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94A2B1" w14:textId="03DC4645" w:rsidR="00D903CF" w:rsidRPr="00F5429B" w:rsidRDefault="00D903CF" w:rsidP="00D903CF">
      <w:pPr>
        <w:pStyle w:val="Heading8"/>
        <w:ind w:left="2835" w:hanging="2835"/>
        <w:rPr>
          <w:sz w:val="32"/>
          <w:szCs w:val="32"/>
        </w:rPr>
      </w:pPr>
      <w:r w:rsidRPr="00F5429B">
        <w:rPr>
          <w:sz w:val="32"/>
          <w:szCs w:val="32"/>
        </w:rPr>
        <w:t>Title:</w:t>
      </w:r>
      <w:r w:rsidR="007C23C8">
        <w:rPr>
          <w:sz w:val="32"/>
          <w:szCs w:val="32"/>
        </w:rPr>
        <w:tab/>
      </w:r>
      <w:r w:rsidR="008267C4">
        <w:rPr>
          <w:sz w:val="32"/>
          <w:szCs w:val="32"/>
        </w:rPr>
        <w:t>Enhanced l</w:t>
      </w:r>
      <w:r w:rsidR="007C23C8">
        <w:rPr>
          <w:sz w:val="32"/>
          <w:szCs w:val="32"/>
        </w:rPr>
        <w:t xml:space="preserve">ow </w:t>
      </w:r>
      <w:r w:rsidR="008F3EEF">
        <w:rPr>
          <w:sz w:val="32"/>
          <w:szCs w:val="32"/>
        </w:rPr>
        <w:t xml:space="preserve">NR </w:t>
      </w:r>
      <w:r w:rsidR="007C23C8">
        <w:rPr>
          <w:sz w:val="32"/>
          <w:szCs w:val="32"/>
        </w:rPr>
        <w:t>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466B771C"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proofErr w:type="spellStart"/>
      <w:r w:rsidR="008267C4">
        <w:rPr>
          <w:sz w:val="32"/>
          <w:szCs w:val="32"/>
        </w:rPr>
        <w:t>Enh_</w:t>
      </w:r>
      <w:r w:rsidR="00D954DE">
        <w:rPr>
          <w:sz w:val="32"/>
          <w:szCs w:val="32"/>
        </w:rPr>
        <w:t>NR_</w:t>
      </w:r>
      <w:r w:rsidR="007C23C8">
        <w:rPr>
          <w:sz w:val="32"/>
          <w:szCs w:val="32"/>
        </w:rPr>
        <w:t>LBCA</w:t>
      </w:r>
      <w:r w:rsidR="0005669D">
        <w:rPr>
          <w:sz w:val="32"/>
          <w:szCs w:val="32"/>
        </w:rPr>
        <w:t>_</w:t>
      </w:r>
      <w:r w:rsidR="007C23C8">
        <w:rPr>
          <w:sz w:val="32"/>
          <w:szCs w:val="32"/>
        </w:rPr>
        <w:t>Sw</w:t>
      </w:r>
      <w:proofErr w:type="spellEnd"/>
    </w:p>
    <w:p w14:paraId="25E692E4" w14:textId="77777777" w:rsidR="00D903CF" w:rsidRDefault="00D903CF" w:rsidP="00D903CF">
      <w:pPr>
        <w:pStyle w:val="Guidance"/>
      </w:pPr>
    </w:p>
    <w:p w14:paraId="199DF20C"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7C23C8">
        <w:rPr>
          <w:sz w:val="32"/>
          <w:szCs w:val="32"/>
        </w:rPr>
        <w:t>TBD</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65BA4E79"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B43AB0">
        <w:rPr>
          <w:sz w:val="32"/>
          <w:szCs w:val="32"/>
        </w:rPr>
        <w:t>Rel-</w:t>
      </w:r>
      <w:r w:rsidR="008267C4">
        <w:rPr>
          <w:sz w:val="32"/>
          <w:szCs w:val="32"/>
        </w:rPr>
        <w:t>20</w:t>
      </w:r>
    </w:p>
    <w:p w14:paraId="42AC8517"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F7A9579"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57BE03A9" w14:textId="77777777" w:rsidR="00DA74F3" w:rsidRDefault="00F921F1" w:rsidP="00BA3A53">
      <w:pPr>
        <w:pStyle w:val="Heading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Heading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665ACEDC" w:rsidR="008835FC" w:rsidRDefault="00042262" w:rsidP="007C23C8">
            <w:pPr>
              <w:pStyle w:val="TAL"/>
            </w:pPr>
            <w:proofErr w:type="spellStart"/>
            <w:r w:rsidRPr="00042262">
              <w:t>NR_LBCA_Sw</w:t>
            </w:r>
            <w:proofErr w:type="spellEnd"/>
          </w:p>
        </w:tc>
        <w:tc>
          <w:tcPr>
            <w:tcW w:w="1101" w:type="dxa"/>
          </w:tcPr>
          <w:p w14:paraId="5B9BF00B" w14:textId="5B08102B" w:rsidR="008835FC" w:rsidRDefault="007163C3" w:rsidP="007C23C8">
            <w:pPr>
              <w:pStyle w:val="TAL"/>
            </w:pPr>
            <w:r>
              <w:t>RAN4</w:t>
            </w:r>
          </w:p>
        </w:tc>
        <w:tc>
          <w:tcPr>
            <w:tcW w:w="1101" w:type="dxa"/>
          </w:tcPr>
          <w:p w14:paraId="0854BDED" w14:textId="7BC5C4B5" w:rsidR="008835FC" w:rsidRDefault="00E40882" w:rsidP="007C23C8">
            <w:pPr>
              <w:pStyle w:val="TAL"/>
            </w:pPr>
            <w:r w:rsidRPr="00E40882">
              <w:t>1060082</w:t>
            </w:r>
          </w:p>
        </w:tc>
        <w:tc>
          <w:tcPr>
            <w:tcW w:w="7011" w:type="dxa"/>
          </w:tcPr>
          <w:p w14:paraId="3606DE1A" w14:textId="70F2D113" w:rsidR="008835FC" w:rsidRPr="00251D80" w:rsidRDefault="007163C3" w:rsidP="007C23C8">
            <w:pPr>
              <w:pStyle w:val="TAL"/>
            </w:pPr>
            <w:r w:rsidRPr="007163C3">
              <w:t>Low NR band carrier aggregation via switching</w:t>
            </w: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082A03E2" w:rsidR="001D099A" w:rsidRDefault="001D099A" w:rsidP="007F4FA5">
            <w:pPr>
              <w:pStyle w:val="TAL"/>
            </w:pPr>
          </w:p>
        </w:tc>
        <w:tc>
          <w:tcPr>
            <w:tcW w:w="1134" w:type="dxa"/>
          </w:tcPr>
          <w:p w14:paraId="724CFDA3" w14:textId="37490AA4" w:rsidR="001D099A" w:rsidRDefault="001D099A" w:rsidP="007F4FA5">
            <w:pPr>
              <w:pStyle w:val="TAL"/>
            </w:pPr>
          </w:p>
        </w:tc>
        <w:tc>
          <w:tcPr>
            <w:tcW w:w="3402" w:type="dxa"/>
          </w:tcPr>
          <w:p w14:paraId="0EAB505A" w14:textId="2889532F" w:rsidR="001D099A" w:rsidRDefault="001D099A" w:rsidP="007F4FA5">
            <w:pPr>
              <w:pStyle w:val="TAL"/>
            </w:pPr>
          </w:p>
        </w:tc>
        <w:tc>
          <w:tcPr>
            <w:tcW w:w="4536" w:type="dxa"/>
          </w:tcPr>
          <w:p w14:paraId="5D364304" w14:textId="2E4BAF1A" w:rsidR="001D099A" w:rsidRPr="00251D80" w:rsidRDefault="001D099A" w:rsidP="007F4FA5">
            <w:pPr>
              <w:pStyle w:val="TAL"/>
            </w:pP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31377007" w14:textId="0642A1DB" w:rsidR="007163C3" w:rsidRDefault="007163C3" w:rsidP="00EE6DCD">
      <w:r>
        <w:t>Following the start of the work item to specify low NR band carrier aggregation via switching [</w:t>
      </w:r>
      <w:r w:rsidRPr="007163C3">
        <w:t>RP-243317</w:t>
      </w:r>
      <w:r>
        <w:t>], operators have identified the need to evolve the feature to address additional deployment scenarios [</w:t>
      </w:r>
      <w:r w:rsidR="00E92544" w:rsidRPr="00E92544">
        <w:t>R4-2501866</w:t>
      </w:r>
      <w:r>
        <w:t>].</w:t>
      </w:r>
    </w:p>
    <w:p w14:paraId="1E6F62B6" w14:textId="725432C2" w:rsidR="007163C3" w:rsidRDefault="007163C3" w:rsidP="00EE6DCD">
      <w:r>
        <w:t>One request is to enable a more flexible switching solution beyond what is allowed by the RRC-based solution identified in the Rel-19 work.  Another request is to enable the DL-only aggregation of the FDD and SDL bands as an additional switching case.</w:t>
      </w:r>
      <w:r w:rsidR="00E40882">
        <w:t xml:space="preserve">  A </w:t>
      </w:r>
      <w:proofErr w:type="gramStart"/>
      <w:r w:rsidR="00E40882">
        <w:t>further requests</w:t>
      </w:r>
      <w:proofErr w:type="gramEnd"/>
      <w:r w:rsidR="00E40882">
        <w:t xml:space="preserve"> is to enable switching between FDD bands, especially the scenario CA_n5A-n8A [</w:t>
      </w:r>
      <w:r w:rsidR="00E40882" w:rsidRPr="00E40882">
        <w:t>R4-2503812</w:t>
      </w:r>
      <w:r w:rsidR="00E40882">
        <w:t>].</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DD69FA0" w14:textId="12770AD9" w:rsidR="007163C3" w:rsidRDefault="001650FF" w:rsidP="001650FF">
      <w:pPr>
        <w:spacing w:after="0"/>
        <w:rPr>
          <w:bCs/>
        </w:rPr>
      </w:pPr>
      <w:r w:rsidRPr="001650FF">
        <w:rPr>
          <w:bCs/>
        </w:rPr>
        <w:t>Enhancing upon the physical layer procedures and requirements for low band aggregation via switching introduced in Rel-19 (</w:t>
      </w:r>
      <w:proofErr w:type="spellStart"/>
      <w:r w:rsidRPr="001650FF">
        <w:rPr>
          <w:bCs/>
        </w:rPr>
        <w:t>NR_LBCA_Sw</w:t>
      </w:r>
      <w:proofErr w:type="spellEnd"/>
      <w:r w:rsidRPr="001650FF">
        <w:rPr>
          <w:bCs/>
        </w:rPr>
        <w:t>), define physical layer procedures and requirements for enhanced low band aggregation via switching according to the following objectives</w:t>
      </w:r>
      <w:r w:rsidR="003E039C">
        <w:rPr>
          <w:bCs/>
        </w:rPr>
        <w:t>:</w:t>
      </w:r>
    </w:p>
    <w:p w14:paraId="5767DB84" w14:textId="77777777" w:rsidR="001650FF" w:rsidRPr="001650FF" w:rsidRDefault="001650FF" w:rsidP="001650FF">
      <w:pPr>
        <w:spacing w:after="0"/>
        <w:rPr>
          <w:bCs/>
        </w:rPr>
      </w:pPr>
    </w:p>
    <w:p w14:paraId="2DB6A68D" w14:textId="5A3D8C0E" w:rsidR="007163C3" w:rsidRPr="007163C3" w:rsidRDefault="007163C3" w:rsidP="001650FF">
      <w:pPr>
        <w:pStyle w:val="B1"/>
      </w:pPr>
      <w:r>
        <w:t>-</w:t>
      </w:r>
      <w:r>
        <w:tab/>
      </w:r>
      <w:r w:rsidR="001650FF" w:rsidRPr="001650FF">
        <w:t>Specify UE requirements, including at least switching gap (if needed), and corresponding physical layer procedures to switch between {case 1, case 3} [RAN4, RAN1]</w:t>
      </w:r>
    </w:p>
    <w:p w14:paraId="28187FEB" w14:textId="77777777" w:rsidR="001650FF" w:rsidRDefault="00FA2BBB" w:rsidP="001650FF">
      <w:pPr>
        <w:pStyle w:val="B2"/>
      </w:pPr>
      <w:r>
        <w:lastRenderedPageBreak/>
        <w:t>-</w:t>
      </w:r>
      <w:r>
        <w:tab/>
      </w:r>
      <w:r w:rsidR="001650FF">
        <w:t>Case 1: Tx/Rx on FDD carrier 1 and no Rx on SDL carrier 2</w:t>
      </w:r>
    </w:p>
    <w:p w14:paraId="162758F0" w14:textId="0078E830" w:rsidR="007163C3" w:rsidRDefault="001650FF" w:rsidP="001650FF">
      <w:pPr>
        <w:pStyle w:val="B2"/>
      </w:pPr>
      <w:r>
        <w:t>-</w:t>
      </w:r>
      <w:r>
        <w:tab/>
      </w:r>
      <w:r>
        <w:t>Case 3: Rx on DL aggregation of FDD carrier 1 and SDL carrier 2 and no Tx/Rx on FDD carrier 1</w:t>
      </w:r>
    </w:p>
    <w:p w14:paraId="7D3028A3" w14:textId="16FB2EA6" w:rsidR="001650FF" w:rsidRPr="007163C3" w:rsidRDefault="001650FF" w:rsidP="001650FF">
      <w:pPr>
        <w:pStyle w:val="B1"/>
      </w:pPr>
      <w:r>
        <w:t>-</w:t>
      </w:r>
      <w:r>
        <w:tab/>
      </w:r>
      <w:r w:rsidRPr="001650FF">
        <w:t>Specify UE requirements, including at least switching gap (if needed), and corresponding physical layer procedures to switch between {case 4, case 5, case 6, case 7} [RAN4, RAN1]</w:t>
      </w:r>
    </w:p>
    <w:p w14:paraId="610CEFF6" w14:textId="77777777" w:rsidR="001650FF" w:rsidRDefault="001650FF" w:rsidP="001650FF">
      <w:pPr>
        <w:pStyle w:val="B2"/>
      </w:pPr>
      <w:r>
        <w:t>-</w:t>
      </w:r>
      <w:r>
        <w:tab/>
        <w:t>Case 4: Tx/Rx on FDD carrier 1 and no Tx/Rx on FDD carrier 2</w:t>
      </w:r>
    </w:p>
    <w:p w14:paraId="485E9B71" w14:textId="0CC2D5B6" w:rsidR="001650FF" w:rsidRDefault="001650FF" w:rsidP="001650FF">
      <w:pPr>
        <w:pStyle w:val="B2"/>
      </w:pPr>
      <w:r>
        <w:t>-</w:t>
      </w:r>
      <w:r>
        <w:tab/>
      </w:r>
      <w:r>
        <w:t>Case 5: Tx/Rx on FDD carrier 2 and no Tx/Rx on FDD carrier 1</w:t>
      </w:r>
    </w:p>
    <w:p w14:paraId="707E072E" w14:textId="2ED38B27" w:rsidR="001650FF" w:rsidRDefault="001650FF" w:rsidP="001650FF">
      <w:pPr>
        <w:pStyle w:val="B2"/>
      </w:pPr>
      <w:r>
        <w:t>-</w:t>
      </w:r>
      <w:r>
        <w:tab/>
      </w:r>
      <w:r>
        <w:t>Case 6: Tx on FDD carrier 1, Rx on DL aggregation of FDD carrier 1 and FDD carrier 2 and no Tx on FDD carrier 2</w:t>
      </w:r>
    </w:p>
    <w:p w14:paraId="37BEEA16" w14:textId="5966202A" w:rsidR="001650FF" w:rsidRDefault="001650FF" w:rsidP="001650FF">
      <w:pPr>
        <w:pStyle w:val="B2"/>
      </w:pPr>
      <w:r>
        <w:t>-</w:t>
      </w:r>
      <w:r>
        <w:tab/>
      </w:r>
      <w:r>
        <w:t>Case 7: Tx on UL aggregation of FDD carrier 1 and FDD carrier 2, Rx on FDD carrier 2, and no Rx on FDD carrier 1</w:t>
      </w:r>
    </w:p>
    <w:p w14:paraId="25D0F6AA" w14:textId="20A188CA" w:rsidR="001650FF" w:rsidRDefault="001650FF" w:rsidP="001650FF">
      <w:pPr>
        <w:pStyle w:val="B1"/>
      </w:pPr>
      <w:r>
        <w:t>-</w:t>
      </w:r>
      <w:r>
        <w:tab/>
      </w:r>
      <w:r w:rsidRPr="001650FF">
        <w:t xml:space="preserve">For all switching scenarios, including {case 1, case 2} from the Rel-19 work item </w:t>
      </w:r>
      <w:proofErr w:type="spellStart"/>
      <w:r w:rsidRPr="001650FF">
        <w:t>NR_LBCA_Sw</w:t>
      </w:r>
      <w:proofErr w:type="spellEnd"/>
      <w:r w:rsidRPr="001650FF">
        <w:t xml:space="preserve">, </w:t>
      </w:r>
      <w:r w:rsidRPr="002B013B">
        <w:rPr>
          <w:highlight w:val="yellow"/>
        </w:rPr>
        <w:t>define a non-RCC based procedure</w:t>
      </w:r>
      <w:r>
        <w:t xml:space="preserve"> </w:t>
      </w:r>
      <w:r w:rsidRPr="001650FF">
        <w:rPr>
          <w:highlight w:val="yellow"/>
        </w:rPr>
        <w:t xml:space="preserve">[alternative wording: </w:t>
      </w:r>
      <w:r w:rsidRPr="001650FF">
        <w:rPr>
          <w:highlight w:val="yellow"/>
        </w:rPr>
        <w:t>RAN1 to specify a dynamic switching pattern</w:t>
      </w:r>
      <w:r w:rsidRPr="001650FF">
        <w:rPr>
          <w:highlight w:val="yellow"/>
        </w:rPr>
        <w:t>]</w:t>
      </w:r>
      <w:r>
        <w:t>, liaising with RAN2 and RAN4 as necessary [RAN1]</w:t>
      </w:r>
    </w:p>
    <w:p w14:paraId="76FEC025" w14:textId="69212CB0" w:rsidR="00FA2407" w:rsidRDefault="00FA2407" w:rsidP="001650FF">
      <w:pPr>
        <w:pStyle w:val="B1"/>
      </w:pPr>
      <w:r>
        <w:t>-</w:t>
      </w:r>
      <w:r>
        <w:tab/>
        <w:t>Specify the switching delay and time mask for carrier switching [RAN4]</w:t>
      </w:r>
    </w:p>
    <w:p w14:paraId="74D208D3" w14:textId="5E0EE7A1" w:rsidR="007163C3" w:rsidRPr="007163C3" w:rsidRDefault="00385E8B" w:rsidP="00385E8B">
      <w:pPr>
        <w:pStyle w:val="B1"/>
      </w:pPr>
      <w:r>
        <w:t>-</w:t>
      </w:r>
      <w:r>
        <w:tab/>
      </w:r>
      <w:r w:rsidR="007163C3" w:rsidRPr="007163C3">
        <w:t>Specify Tx/Rx collision, interruption, delay requirements and other necessary RRM requirements if identified [RAN4, RAN1]</w:t>
      </w:r>
    </w:p>
    <w:p w14:paraId="38A980A3" w14:textId="5C74E046" w:rsidR="007163C3" w:rsidRPr="007163C3" w:rsidRDefault="00385E8B" w:rsidP="00385E8B">
      <w:pPr>
        <w:pStyle w:val="B1"/>
      </w:pPr>
      <w:r>
        <w:t>-</w:t>
      </w:r>
      <w:r>
        <w:tab/>
      </w:r>
      <w:r w:rsidR="007163C3" w:rsidRPr="007163C3">
        <w:t>Define the corresponding UE capabilities [RAN4, RAN2, RAN1]</w:t>
      </w:r>
    </w:p>
    <w:p w14:paraId="59B8BBF7" w14:textId="6E913349" w:rsidR="007163C3" w:rsidRPr="007163C3" w:rsidRDefault="00385E8B" w:rsidP="00385E8B">
      <w:pPr>
        <w:pStyle w:val="B1"/>
      </w:pPr>
      <w:r>
        <w:t>-</w:t>
      </w:r>
      <w:r>
        <w:tab/>
      </w:r>
      <w:r w:rsidR="007163C3" w:rsidRPr="007163C3">
        <w:t>Consider the following deployment constraints:</w:t>
      </w:r>
    </w:p>
    <w:p w14:paraId="1F0FC8E6" w14:textId="5E2C8E82" w:rsidR="007163C3" w:rsidRPr="00385E8B" w:rsidRDefault="00385E8B" w:rsidP="00385E8B">
      <w:pPr>
        <w:pStyle w:val="B2"/>
      </w:pPr>
      <w:r>
        <w:t>-</w:t>
      </w:r>
      <w:r>
        <w:tab/>
      </w:r>
      <w:r w:rsidR="007163C3" w:rsidRPr="00385E8B">
        <w:t>The carrier frequency for all cases is &lt;1 GHz</w:t>
      </w:r>
    </w:p>
    <w:p w14:paraId="3B9AF50C" w14:textId="0F4582EA" w:rsidR="007163C3" w:rsidRPr="00385E8B" w:rsidRDefault="00385E8B" w:rsidP="00385E8B">
      <w:pPr>
        <w:pStyle w:val="B2"/>
      </w:pPr>
      <w:r>
        <w:t>-</w:t>
      </w:r>
      <w:r>
        <w:tab/>
      </w:r>
      <w:r w:rsidR="007163C3" w:rsidRPr="00385E8B">
        <w:t>Co-located and synchronized network deployment for both carriers</w:t>
      </w:r>
    </w:p>
    <w:p w14:paraId="42B7B0DD" w14:textId="5E5575C5" w:rsidR="007163C3" w:rsidRPr="00385E8B" w:rsidRDefault="00385E8B" w:rsidP="00385E8B">
      <w:pPr>
        <w:pStyle w:val="B2"/>
      </w:pPr>
      <w:r>
        <w:t>-</w:t>
      </w:r>
      <w:r>
        <w:tab/>
      </w:r>
      <w:r w:rsidR="007163C3" w:rsidRPr="00385E8B">
        <w:t>Both carriers are in a single TAG</w:t>
      </w:r>
    </w:p>
    <w:p w14:paraId="75804CD8" w14:textId="5A9B5259" w:rsidR="007163C3" w:rsidRPr="00385E8B" w:rsidRDefault="00385E8B" w:rsidP="00385E8B">
      <w:pPr>
        <w:pStyle w:val="B2"/>
      </w:pPr>
      <w:r>
        <w:t>-</w:t>
      </w:r>
      <w:r>
        <w:tab/>
      </w:r>
      <w:r w:rsidR="007163C3" w:rsidRPr="00385E8B">
        <w:t>SCS 15KHz on both carriers</w:t>
      </w:r>
    </w:p>
    <w:p w14:paraId="26F39269" w14:textId="4686E929" w:rsidR="0040240E" w:rsidRDefault="001650FF" w:rsidP="00C33766">
      <w:r w:rsidRPr="001650FF">
        <w:t>Specify requirement for the general feature with the example band combinations CA_n12A-n29A, CA_n5A-n8A in this WI.  Additional band combinations to be handled via the basket work item approach</w:t>
      </w:r>
      <w:r>
        <w:t>.</w:t>
      </w:r>
    </w:p>
    <w:p w14:paraId="12FD0CA7" w14:textId="77777777" w:rsidR="001650FF" w:rsidRPr="00A7059D" w:rsidRDefault="001650FF" w:rsidP="0040240E">
      <w:pPr>
        <w:spacing w:after="0"/>
        <w:rPr>
          <w:bCs/>
        </w:rPr>
      </w:pPr>
    </w:p>
    <w:p w14:paraId="6944941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85198A5" w14:textId="77777777" w:rsidTr="00072A56">
        <w:tc>
          <w:tcPr>
            <w:tcW w:w="1617" w:type="dxa"/>
          </w:tcPr>
          <w:p w14:paraId="7EA74EA7" w14:textId="35BE97E1" w:rsidR="002D5886" w:rsidRPr="00FF3F0C" w:rsidRDefault="002D5886" w:rsidP="002D5886">
            <w:pPr>
              <w:pStyle w:val="TAL"/>
            </w:pPr>
          </w:p>
        </w:tc>
        <w:tc>
          <w:tcPr>
            <w:tcW w:w="1134" w:type="dxa"/>
          </w:tcPr>
          <w:p w14:paraId="73814B42" w14:textId="6D56CB35" w:rsidR="002D5886" w:rsidRPr="00251D80" w:rsidRDefault="002D5886" w:rsidP="002D5886">
            <w:pPr>
              <w:pStyle w:val="TAL"/>
            </w:pPr>
          </w:p>
        </w:tc>
        <w:tc>
          <w:tcPr>
            <w:tcW w:w="2409" w:type="dxa"/>
          </w:tcPr>
          <w:p w14:paraId="42312713" w14:textId="72C0E67A" w:rsidR="002D5886" w:rsidRPr="00251D80" w:rsidRDefault="002D5886" w:rsidP="002D5886">
            <w:pPr>
              <w:pStyle w:val="TAL"/>
            </w:pPr>
          </w:p>
        </w:tc>
        <w:tc>
          <w:tcPr>
            <w:tcW w:w="993" w:type="dxa"/>
          </w:tcPr>
          <w:p w14:paraId="72B4E6BB" w14:textId="617C25BE" w:rsidR="002D5886" w:rsidRPr="00251D80" w:rsidRDefault="002D5886" w:rsidP="002D5886">
            <w:pPr>
              <w:pStyle w:val="TAL"/>
            </w:pPr>
          </w:p>
        </w:tc>
        <w:tc>
          <w:tcPr>
            <w:tcW w:w="1074" w:type="dxa"/>
          </w:tcPr>
          <w:p w14:paraId="2104842E" w14:textId="069D741D" w:rsidR="002D5886" w:rsidRPr="00251D80" w:rsidRDefault="002D5886" w:rsidP="002D5886">
            <w:pPr>
              <w:pStyle w:val="TAL"/>
            </w:pPr>
          </w:p>
        </w:tc>
        <w:tc>
          <w:tcPr>
            <w:tcW w:w="2186" w:type="dxa"/>
          </w:tcPr>
          <w:p w14:paraId="454F8FEF" w14:textId="639FDAE5" w:rsidR="002D5886" w:rsidRPr="00251D80" w:rsidRDefault="002D5886" w:rsidP="00775678">
            <w:pPr>
              <w:pStyle w:val="TAL"/>
            </w:pPr>
          </w:p>
        </w:tc>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643D35CB" w:rsidR="00A03BD2" w:rsidRPr="00251D80" w:rsidRDefault="00A03BD2" w:rsidP="003E039C">
            <w:pPr>
              <w:pStyle w:val="TAL"/>
            </w:pPr>
            <w:r w:rsidRPr="00B82279">
              <w:t>38.21</w:t>
            </w:r>
            <w:r w:rsidR="00A3718B">
              <w:t>3</w:t>
            </w:r>
          </w:p>
        </w:tc>
        <w:tc>
          <w:tcPr>
            <w:tcW w:w="4344" w:type="dxa"/>
            <w:tcBorders>
              <w:top w:val="single" w:sz="4" w:space="0" w:color="auto"/>
              <w:left w:val="single" w:sz="4" w:space="0" w:color="auto"/>
              <w:bottom w:val="single" w:sz="4" w:space="0" w:color="auto"/>
              <w:right w:val="single" w:sz="4" w:space="0" w:color="auto"/>
            </w:tcBorders>
          </w:tcPr>
          <w:p w14:paraId="2F450827" w14:textId="1B459918" w:rsidR="00A03BD2" w:rsidRPr="00251D80" w:rsidRDefault="00A03BD2" w:rsidP="003E039C">
            <w:pPr>
              <w:pStyle w:val="TAL"/>
            </w:pPr>
            <w:r w:rsidRPr="00B82279">
              <w:t xml:space="preserve">NR; Physical layer procedures for </w:t>
            </w:r>
            <w:r w:rsidR="00A3718B">
              <w:t>control</w:t>
            </w:r>
          </w:p>
        </w:tc>
        <w:tc>
          <w:tcPr>
            <w:tcW w:w="1417" w:type="dxa"/>
            <w:tcBorders>
              <w:top w:val="single" w:sz="4" w:space="0" w:color="auto"/>
              <w:left w:val="single" w:sz="4" w:space="0" w:color="auto"/>
              <w:bottom w:val="single" w:sz="4" w:space="0" w:color="auto"/>
              <w:right w:val="single" w:sz="4" w:space="0" w:color="auto"/>
            </w:tcBorders>
          </w:tcPr>
          <w:p w14:paraId="065692AB" w14:textId="0D0F4096" w:rsidR="00A03BD2" w:rsidRPr="00251D80" w:rsidRDefault="00A03BD2" w:rsidP="003E039C">
            <w:pPr>
              <w:pStyle w:val="TAL"/>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72D65C41"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5E19A1B7" w14:textId="08DD959F" w:rsidR="00A3718B" w:rsidRPr="00A3718B" w:rsidRDefault="00A3718B" w:rsidP="00A3718B">
            <w:pPr>
              <w:pStyle w:val="TAL"/>
              <w:rPr>
                <w:rFonts w:eastAsia="Yu Mincho"/>
                <w:lang w:eastAsia="ja-JP"/>
              </w:rPr>
            </w:pPr>
            <w:r w:rsidRPr="00B82279">
              <w:t>38.214</w:t>
            </w:r>
          </w:p>
        </w:tc>
        <w:tc>
          <w:tcPr>
            <w:tcW w:w="4344" w:type="dxa"/>
            <w:tcBorders>
              <w:top w:val="single" w:sz="4" w:space="0" w:color="auto"/>
              <w:left w:val="single" w:sz="4" w:space="0" w:color="auto"/>
              <w:bottom w:val="single" w:sz="4" w:space="0" w:color="auto"/>
              <w:right w:val="single" w:sz="4" w:space="0" w:color="auto"/>
            </w:tcBorders>
          </w:tcPr>
          <w:p w14:paraId="185DD515" w14:textId="37C1A8C3" w:rsidR="00A3718B" w:rsidRPr="00B14217" w:rsidRDefault="00A3718B" w:rsidP="00A3718B">
            <w:pPr>
              <w:pStyle w:val="TAL"/>
            </w:pPr>
            <w:r w:rsidRPr="00B82279">
              <w:t>NR; 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62C433CF" w14:textId="19B00114" w:rsidR="00A3718B" w:rsidRDefault="00A3718B" w:rsidP="00A3718B">
            <w:pPr>
              <w:pStyle w:val="TAL"/>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1C047A59" w14:textId="50869301" w:rsidR="00A3718B" w:rsidRDefault="00A3718B" w:rsidP="00A3718B">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3718B" w:rsidRPr="00B82279" w:rsidRDefault="00A3718B" w:rsidP="00A3718B">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3718B" w:rsidRPr="00B82279" w:rsidRDefault="00A3718B" w:rsidP="00A3718B">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146E7E6D" w:rsidR="00A3718B" w:rsidRPr="00B82279" w:rsidRDefault="00A3718B" w:rsidP="00A3718B">
            <w:pPr>
              <w:pStyle w:val="TAL"/>
              <w:rPr>
                <w:lang w:val="fr-FR"/>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3718B" w:rsidRPr="00B82279" w:rsidRDefault="00A3718B" w:rsidP="00A3718B">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3718B"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3718B" w:rsidRPr="00B82279" w:rsidRDefault="00A3718B" w:rsidP="00A3718B">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3718B" w:rsidRPr="00B82279" w:rsidRDefault="00A3718B" w:rsidP="00A3718B">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13AA931A" w:rsidR="00A3718B" w:rsidRPr="00B82279" w:rsidRDefault="00A3718B" w:rsidP="00A3718B">
            <w:pPr>
              <w:pStyle w:val="TAL"/>
              <w:rPr>
                <w:lang w:val="fr-FR"/>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3718B" w:rsidRPr="00B82279" w:rsidRDefault="00A3718B" w:rsidP="00A3718B">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A3718B" w:rsidRPr="00B82279" w:rsidRDefault="00A3718B" w:rsidP="00A3718B">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A3718B" w:rsidRPr="00B82279" w:rsidRDefault="00A3718B" w:rsidP="00A3718B">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01B7954" w:rsidR="00A3718B" w:rsidRPr="00B82279" w:rsidRDefault="00A3718B" w:rsidP="00A3718B">
            <w:pPr>
              <w:pStyle w:val="TAL"/>
              <w:rPr>
                <w:lang w:val="fr-FR"/>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A3718B" w:rsidRPr="00B82279" w:rsidRDefault="00A3718B" w:rsidP="00A3718B">
            <w:pPr>
              <w:pStyle w:val="TAL"/>
              <w:rPr>
                <w:lang w:val="fr-FR"/>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A3718B" w:rsidRDefault="00A3718B" w:rsidP="00A3718B">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A3718B" w:rsidRPr="00B14217" w:rsidRDefault="00A3718B" w:rsidP="00A3718B">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1829899B" w:rsidR="00A3718B" w:rsidRDefault="00A3718B" w:rsidP="00A3718B">
            <w:pPr>
              <w:pStyle w:val="TAL"/>
              <w:rPr>
                <w:lang w:val="fr-FR" w:eastAsia="ja-JP"/>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A3718B" w:rsidRDefault="00A3718B" w:rsidP="00A3718B">
            <w:pPr>
              <w:pStyle w:val="TAL"/>
              <w:rPr>
                <w:lang w:val="fr-FR" w:eastAsia="ja-JP"/>
              </w:rPr>
            </w:pPr>
            <w:proofErr w:type="spellStart"/>
            <w:r w:rsidRPr="00B82279">
              <w:rPr>
                <w:lang w:val="fr-FR"/>
              </w:rPr>
              <w:t>Core</w:t>
            </w:r>
            <w:proofErr w:type="spellEnd"/>
            <w:r w:rsidRPr="00B82279">
              <w:rPr>
                <w:lang w:val="fr-FR"/>
              </w:rPr>
              <w:t xml:space="preserve"> </w:t>
            </w:r>
            <w:r>
              <w:rPr>
                <w:lang w:val="fr-FR"/>
              </w:rPr>
              <w:t>p</w:t>
            </w:r>
            <w:r w:rsidRPr="00B82279">
              <w:rPr>
                <w:lang w:val="fr-FR"/>
              </w:rPr>
              <w:t>art</w:t>
            </w:r>
          </w:p>
        </w:tc>
      </w:tr>
      <w:tr w:rsidR="00A3718B"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A3718B" w:rsidRPr="00B82279" w:rsidRDefault="00A3718B" w:rsidP="00A3718B">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35492D58" w:rsidR="00A3718B" w:rsidRDefault="00A3718B" w:rsidP="00A3718B">
            <w:pPr>
              <w:pStyle w:val="TAL"/>
              <w:rPr>
                <w:lang w:val="fr-FR" w:eastAsia="ja-JP"/>
              </w:rPr>
            </w:pPr>
            <w:r>
              <w:t>RAN #1</w:t>
            </w:r>
            <w:r w:rsidR="006F4682">
              <w:t>15</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A3718B" w:rsidRPr="00B82279" w:rsidRDefault="00A3718B" w:rsidP="00A3718B">
            <w:pPr>
              <w:pStyle w:val="TAL"/>
              <w:rPr>
                <w:lang w:val="fr-FR"/>
              </w:rPr>
            </w:pPr>
            <w:proofErr w:type="spellStart"/>
            <w:r>
              <w:rPr>
                <w:rFonts w:hint="eastAsia"/>
                <w:lang w:val="fr-FR" w:eastAsia="ja-JP"/>
              </w:rPr>
              <w:t>C</w:t>
            </w:r>
            <w:r>
              <w:rPr>
                <w:lang w:val="fr-FR" w:eastAsia="ja-JP"/>
              </w:rPr>
              <w:t>ore</w:t>
            </w:r>
            <w:proofErr w:type="spellEnd"/>
            <w:r>
              <w:rPr>
                <w:lang w:val="fr-FR" w:eastAsia="ja-JP"/>
              </w:rPr>
              <w:t xml:space="preserve"> part</w:t>
            </w:r>
          </w:p>
        </w:tc>
      </w:tr>
      <w:tr w:rsidR="00A11CD6" w:rsidRPr="00251D80" w14:paraId="6A06E3B7"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E0E249F" w14:textId="1F7F33DC" w:rsidR="00A11CD6" w:rsidRDefault="00A11CD6" w:rsidP="00A11CD6">
            <w:pPr>
              <w:pStyle w:val="TAL"/>
              <w:rPr>
                <w:lang w:eastAsia="ja-JP"/>
              </w:rPr>
            </w:pPr>
            <w:r>
              <w:rPr>
                <w:lang w:eastAsia="ja-JP"/>
              </w:rPr>
              <w:t>38.768</w:t>
            </w:r>
          </w:p>
        </w:tc>
        <w:tc>
          <w:tcPr>
            <w:tcW w:w="4344" w:type="dxa"/>
            <w:tcBorders>
              <w:top w:val="single" w:sz="4" w:space="0" w:color="auto"/>
              <w:left w:val="single" w:sz="4" w:space="0" w:color="auto"/>
              <w:bottom w:val="single" w:sz="4" w:space="0" w:color="auto"/>
              <w:right w:val="single" w:sz="4" w:space="0" w:color="auto"/>
            </w:tcBorders>
          </w:tcPr>
          <w:p w14:paraId="4F9FA414" w14:textId="6DF54C2C" w:rsidR="00A11CD6" w:rsidRPr="00FE475C" w:rsidRDefault="00A11CD6" w:rsidP="00A11CD6">
            <w:pPr>
              <w:pStyle w:val="TAL"/>
            </w:pPr>
            <w:r>
              <w:t>NR; 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A667592" w14:textId="20D7736A" w:rsidR="00A11CD6" w:rsidRDefault="00A11CD6" w:rsidP="00A11CD6">
            <w:pPr>
              <w:pStyle w:val="TAL"/>
            </w:pPr>
            <w:r>
              <w:rPr>
                <w:lang w:val="fr-FR" w:eastAsia="ja-JP"/>
              </w:rPr>
              <w:t xml:space="preserve">RAN </w:t>
            </w:r>
            <w:r w:rsidR="006F4682">
              <w:rPr>
                <w:lang w:val="fr-FR" w:eastAsia="ja-JP"/>
              </w:rPr>
              <w:t>#115</w:t>
            </w:r>
          </w:p>
        </w:tc>
        <w:tc>
          <w:tcPr>
            <w:tcW w:w="2101" w:type="dxa"/>
            <w:tcBorders>
              <w:top w:val="single" w:sz="4" w:space="0" w:color="auto"/>
              <w:left w:val="single" w:sz="4" w:space="0" w:color="auto"/>
              <w:bottom w:val="single" w:sz="4" w:space="0" w:color="auto"/>
              <w:right w:val="single" w:sz="4" w:space="0" w:color="auto"/>
            </w:tcBorders>
          </w:tcPr>
          <w:p w14:paraId="07B947DF" w14:textId="6187357F" w:rsidR="00A11CD6" w:rsidRDefault="00A11CD6" w:rsidP="00A11CD6">
            <w:pPr>
              <w:pStyle w:val="TAL"/>
              <w:rPr>
                <w:lang w:val="fr-FR" w:eastAsia="ja-JP"/>
              </w:rPr>
            </w:pPr>
            <w:proofErr w:type="spellStart"/>
            <w:r>
              <w:rPr>
                <w:lang w:val="fr-FR" w:eastAsia="ja-JP"/>
              </w:rPr>
              <w:t>Core</w:t>
            </w:r>
            <w:proofErr w:type="spellEnd"/>
            <w:r>
              <w:rPr>
                <w:lang w:val="fr-FR" w:eastAsia="ja-JP"/>
              </w:rPr>
              <w:t xml:space="preserve"> Part</w:t>
            </w:r>
          </w:p>
        </w:tc>
      </w:tr>
      <w:tr w:rsidR="00A11CD6"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A11CD6" w:rsidRPr="00B82279" w:rsidDel="00301555" w:rsidRDefault="00A11CD6" w:rsidP="00A11CD6">
            <w:pPr>
              <w:pStyle w:val="TAL"/>
            </w:pPr>
            <w:r>
              <w:rPr>
                <w:rFonts w:hint="eastAsia"/>
                <w:lang w:eastAsia="ja-JP"/>
              </w:rPr>
              <w:t>3</w:t>
            </w:r>
            <w:r>
              <w:rPr>
                <w:lang w:eastAsia="ja-JP"/>
              </w:rPr>
              <w:t>8.133</w:t>
            </w:r>
          </w:p>
          <w:p w14:paraId="4DE1EFA5" w14:textId="77777777" w:rsidR="00A11CD6" w:rsidRPr="00B82279" w:rsidRDefault="00A11CD6" w:rsidP="00A11CD6">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A11CD6" w:rsidRPr="00B82279" w:rsidRDefault="00A11CD6" w:rsidP="00A11CD6">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0DF635F4" w:rsidR="00A11CD6" w:rsidRPr="00B82279" w:rsidRDefault="00A11CD6" w:rsidP="00A11CD6">
            <w:pPr>
              <w:pStyle w:val="TAL"/>
              <w:rPr>
                <w:lang w:val="fr-FR"/>
              </w:rPr>
            </w:pPr>
            <w:r>
              <w:rPr>
                <w:lang w:val="fr-FR" w:eastAsia="ja-JP"/>
              </w:rPr>
              <w:t>RAN #11</w:t>
            </w:r>
            <w:r w:rsidR="005C7C24">
              <w:rPr>
                <w:lang w:val="fr-FR" w:eastAsia="ja-JP"/>
              </w:rPr>
              <w:t>6</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A11CD6" w:rsidRPr="00B82279" w:rsidRDefault="00A11CD6" w:rsidP="00A11CD6">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CFE702F" w14:textId="77777777" w:rsidR="0076388B" w:rsidRDefault="0076388B" w:rsidP="00C4305E"/>
    <w:p w14:paraId="2822A58D"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7C4D5573" w14:textId="7D37BC43" w:rsidR="00775678" w:rsidRDefault="00775678" w:rsidP="0033027D">
      <w:pPr>
        <w:ind w:right="-99"/>
        <w:rPr>
          <w:i/>
        </w:rPr>
      </w:pPr>
    </w:p>
    <w:p w14:paraId="1034CBA8" w14:textId="56DE0AB9" w:rsidR="002D5886" w:rsidRPr="004E3261" w:rsidRDefault="002D5886" w:rsidP="00BD0220">
      <w:pPr>
        <w:pStyle w:val="NO"/>
        <w:spacing w:before="120"/>
        <w:ind w:left="0" w:firstLine="0"/>
        <w:rPr>
          <w:color w:val="0000FF"/>
        </w:rPr>
      </w:pPr>
    </w:p>
    <w:p w14:paraId="5475AEDE"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57528F87" w14:textId="77777777" w:rsidR="00343BF6" w:rsidRDefault="00343BF6" w:rsidP="002D1D1C">
      <w:r>
        <w:t>RAN WG1 secondary</w:t>
      </w:r>
    </w:p>
    <w:p w14:paraId="69B25150" w14:textId="14F71576" w:rsidR="00BD0220" w:rsidRPr="00557B2E" w:rsidRDefault="00BD0220" w:rsidP="002D1D1C">
      <w:r>
        <w:t>RAN WG2 secondary</w:t>
      </w:r>
    </w:p>
    <w:p w14:paraId="155922B6"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55A3AC2D" w14:textId="77777777" w:rsidR="002D1D1C" w:rsidRDefault="002D1D1C" w:rsidP="002D1D1C"/>
    <w:p w14:paraId="03111B9C"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5E3E51D2" w:rsidR="00557B2E" w:rsidRDefault="00557B2E" w:rsidP="002573E9">
            <w:pPr>
              <w:pStyle w:val="TAL"/>
            </w:pPr>
          </w:p>
        </w:tc>
      </w:tr>
      <w:tr w:rsidR="0048267C" w14:paraId="235F7E7A" w14:textId="77777777" w:rsidTr="007D03D2">
        <w:trPr>
          <w:jc w:val="center"/>
        </w:trPr>
        <w:tc>
          <w:tcPr>
            <w:tcW w:w="0" w:type="auto"/>
            <w:shd w:val="clear" w:color="auto" w:fill="auto"/>
          </w:tcPr>
          <w:p w14:paraId="659BC19D" w14:textId="17D5CC51" w:rsidR="0048267C" w:rsidRDefault="0048267C" w:rsidP="002573E9">
            <w:pPr>
              <w:pStyle w:val="TAL"/>
            </w:pPr>
          </w:p>
        </w:tc>
      </w:tr>
      <w:tr w:rsidR="0048267C" w14:paraId="581010DF" w14:textId="77777777" w:rsidTr="007D03D2">
        <w:trPr>
          <w:jc w:val="center"/>
        </w:trPr>
        <w:tc>
          <w:tcPr>
            <w:tcW w:w="0" w:type="auto"/>
            <w:shd w:val="clear" w:color="auto" w:fill="auto"/>
          </w:tcPr>
          <w:p w14:paraId="2183CB04" w14:textId="000C0FE7" w:rsidR="0048267C" w:rsidRDefault="0048267C" w:rsidP="002573E9">
            <w:pPr>
              <w:pStyle w:val="TAL"/>
            </w:pPr>
          </w:p>
        </w:tc>
      </w:tr>
      <w:tr w:rsidR="0048267C" w14:paraId="4DF5ED86" w14:textId="77777777" w:rsidTr="007D03D2">
        <w:trPr>
          <w:jc w:val="center"/>
        </w:trPr>
        <w:tc>
          <w:tcPr>
            <w:tcW w:w="0" w:type="auto"/>
            <w:shd w:val="clear" w:color="auto" w:fill="auto"/>
          </w:tcPr>
          <w:p w14:paraId="7B643298" w14:textId="69CAC78A" w:rsidR="0048267C" w:rsidRDefault="0048267C" w:rsidP="002573E9">
            <w:pPr>
              <w:pStyle w:val="TAL"/>
            </w:pPr>
          </w:p>
        </w:tc>
      </w:tr>
    </w:tbl>
    <w:p w14:paraId="300EDD99"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435F2" w14:textId="77777777" w:rsidR="00B76A8E" w:rsidRDefault="00B76A8E">
      <w:r>
        <w:separator/>
      </w:r>
    </w:p>
  </w:endnote>
  <w:endnote w:type="continuationSeparator" w:id="0">
    <w:p w14:paraId="068E5A04" w14:textId="77777777" w:rsidR="00B76A8E" w:rsidRDefault="00B7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68DB4" w14:textId="77777777" w:rsidR="00C62767" w:rsidRDefault="00C62767">
    <w:pPr>
      <w:pStyle w:val="Footer"/>
    </w:pPr>
    <w:r>
      <w:rPr>
        <w:noProof w:val="0"/>
      </w:rPr>
      <w:fldChar w:fldCharType="begin"/>
    </w:r>
    <w:r>
      <w:instrText xml:space="preserve"> PAGE   \* MERGEFORMAT </w:instrText>
    </w:r>
    <w:r>
      <w:rPr>
        <w:noProof w:val="0"/>
      </w:rPr>
      <w:fldChar w:fldCharType="separate"/>
    </w:r>
    <w:r w:rsidR="00B236D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47C9E" w14:textId="77777777" w:rsidR="00B76A8E" w:rsidRDefault="00B76A8E">
      <w:r>
        <w:separator/>
      </w:r>
    </w:p>
  </w:footnote>
  <w:footnote w:type="continuationSeparator" w:id="0">
    <w:p w14:paraId="7049A446" w14:textId="77777777" w:rsidR="00B76A8E" w:rsidRDefault="00B76A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785620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3121384">
    <w:abstractNumId w:val="4"/>
  </w:num>
  <w:num w:numId="3" w16cid:durableId="327902941">
    <w:abstractNumId w:val="3"/>
  </w:num>
  <w:num w:numId="4" w16cid:durableId="58602767">
    <w:abstractNumId w:val="2"/>
  </w:num>
  <w:num w:numId="5" w16cid:durableId="1960334102">
    <w:abstractNumId w:val="6"/>
  </w:num>
  <w:num w:numId="6" w16cid:durableId="1016417881">
    <w:abstractNumId w:val="5"/>
  </w:num>
  <w:num w:numId="7" w16cid:durableId="13838633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6"/>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5316"/>
    <w:rsid w:val="00032401"/>
    <w:rsid w:val="000372B6"/>
    <w:rsid w:val="00037C06"/>
    <w:rsid w:val="00042262"/>
    <w:rsid w:val="00044DAE"/>
    <w:rsid w:val="000458E9"/>
    <w:rsid w:val="00052BF8"/>
    <w:rsid w:val="0005636C"/>
    <w:rsid w:val="0005669D"/>
    <w:rsid w:val="00057116"/>
    <w:rsid w:val="000576B2"/>
    <w:rsid w:val="00062110"/>
    <w:rsid w:val="00064CB2"/>
    <w:rsid w:val="00066954"/>
    <w:rsid w:val="00067741"/>
    <w:rsid w:val="00072A56"/>
    <w:rsid w:val="00075FF4"/>
    <w:rsid w:val="00082CCB"/>
    <w:rsid w:val="00087B70"/>
    <w:rsid w:val="00093F06"/>
    <w:rsid w:val="00095B30"/>
    <w:rsid w:val="000A05BE"/>
    <w:rsid w:val="000A3125"/>
    <w:rsid w:val="000B0519"/>
    <w:rsid w:val="000B1ABD"/>
    <w:rsid w:val="000B61FD"/>
    <w:rsid w:val="000C0BF7"/>
    <w:rsid w:val="000C5FE3"/>
    <w:rsid w:val="000C73E7"/>
    <w:rsid w:val="000D122A"/>
    <w:rsid w:val="000D3503"/>
    <w:rsid w:val="000D41E6"/>
    <w:rsid w:val="000D5D45"/>
    <w:rsid w:val="000E2A6B"/>
    <w:rsid w:val="000E55AD"/>
    <w:rsid w:val="000E630D"/>
    <w:rsid w:val="000F1E51"/>
    <w:rsid w:val="000F3809"/>
    <w:rsid w:val="001001BD"/>
    <w:rsid w:val="00100C9F"/>
    <w:rsid w:val="00101936"/>
    <w:rsid w:val="00102222"/>
    <w:rsid w:val="001116F4"/>
    <w:rsid w:val="00111A44"/>
    <w:rsid w:val="001151C8"/>
    <w:rsid w:val="00115750"/>
    <w:rsid w:val="00120541"/>
    <w:rsid w:val="001211F3"/>
    <w:rsid w:val="001225F5"/>
    <w:rsid w:val="00127B5D"/>
    <w:rsid w:val="001302CE"/>
    <w:rsid w:val="00130EDD"/>
    <w:rsid w:val="001457CF"/>
    <w:rsid w:val="00146B9A"/>
    <w:rsid w:val="00163676"/>
    <w:rsid w:val="001650FF"/>
    <w:rsid w:val="00166818"/>
    <w:rsid w:val="001715F3"/>
    <w:rsid w:val="00171925"/>
    <w:rsid w:val="00173998"/>
    <w:rsid w:val="00173CB6"/>
    <w:rsid w:val="00174617"/>
    <w:rsid w:val="001759A7"/>
    <w:rsid w:val="001808F9"/>
    <w:rsid w:val="00185DAE"/>
    <w:rsid w:val="001A4192"/>
    <w:rsid w:val="001B6DB2"/>
    <w:rsid w:val="001C5C86"/>
    <w:rsid w:val="001C66C3"/>
    <w:rsid w:val="001C6B14"/>
    <w:rsid w:val="001C718D"/>
    <w:rsid w:val="001D099A"/>
    <w:rsid w:val="001D7CC5"/>
    <w:rsid w:val="001E14C4"/>
    <w:rsid w:val="001E3CB9"/>
    <w:rsid w:val="001E6BE2"/>
    <w:rsid w:val="001F7EB4"/>
    <w:rsid w:val="002000C2"/>
    <w:rsid w:val="00205F25"/>
    <w:rsid w:val="00210DFF"/>
    <w:rsid w:val="00213164"/>
    <w:rsid w:val="00221B1E"/>
    <w:rsid w:val="002230A9"/>
    <w:rsid w:val="00240DCD"/>
    <w:rsid w:val="0024786B"/>
    <w:rsid w:val="00247A96"/>
    <w:rsid w:val="00251D80"/>
    <w:rsid w:val="00254FB5"/>
    <w:rsid w:val="002573E9"/>
    <w:rsid w:val="002640E5"/>
    <w:rsid w:val="0026436F"/>
    <w:rsid w:val="0026606E"/>
    <w:rsid w:val="00270BDC"/>
    <w:rsid w:val="0027433E"/>
    <w:rsid w:val="00276403"/>
    <w:rsid w:val="00282C4B"/>
    <w:rsid w:val="002847C3"/>
    <w:rsid w:val="00291DF2"/>
    <w:rsid w:val="002B013B"/>
    <w:rsid w:val="002C1C50"/>
    <w:rsid w:val="002C40F5"/>
    <w:rsid w:val="002D1D1C"/>
    <w:rsid w:val="002D5886"/>
    <w:rsid w:val="002E519F"/>
    <w:rsid w:val="002E6A7D"/>
    <w:rsid w:val="002E7A9E"/>
    <w:rsid w:val="002F3C41"/>
    <w:rsid w:val="002F41D6"/>
    <w:rsid w:val="002F6C5C"/>
    <w:rsid w:val="0030045C"/>
    <w:rsid w:val="00306A92"/>
    <w:rsid w:val="0032054A"/>
    <w:rsid w:val="003205AD"/>
    <w:rsid w:val="0032227D"/>
    <w:rsid w:val="0032279A"/>
    <w:rsid w:val="0033027D"/>
    <w:rsid w:val="00333C1D"/>
    <w:rsid w:val="00335FB2"/>
    <w:rsid w:val="00343BF6"/>
    <w:rsid w:val="00344158"/>
    <w:rsid w:val="00344D41"/>
    <w:rsid w:val="00347B74"/>
    <w:rsid w:val="00355CB6"/>
    <w:rsid w:val="0035787E"/>
    <w:rsid w:val="00366257"/>
    <w:rsid w:val="00366271"/>
    <w:rsid w:val="00373924"/>
    <w:rsid w:val="0038223C"/>
    <w:rsid w:val="0038516D"/>
    <w:rsid w:val="00385E8B"/>
    <w:rsid w:val="003869D7"/>
    <w:rsid w:val="00386FAA"/>
    <w:rsid w:val="003979C3"/>
    <w:rsid w:val="003A02A3"/>
    <w:rsid w:val="003A08AA"/>
    <w:rsid w:val="003A1EB0"/>
    <w:rsid w:val="003A6A5C"/>
    <w:rsid w:val="003B3A93"/>
    <w:rsid w:val="003B6185"/>
    <w:rsid w:val="003C0F14"/>
    <w:rsid w:val="003C2DA6"/>
    <w:rsid w:val="003C6DA6"/>
    <w:rsid w:val="003D2781"/>
    <w:rsid w:val="003D3BA4"/>
    <w:rsid w:val="003D62A9"/>
    <w:rsid w:val="003E039C"/>
    <w:rsid w:val="003F04C7"/>
    <w:rsid w:val="003F16AA"/>
    <w:rsid w:val="003F268E"/>
    <w:rsid w:val="003F7142"/>
    <w:rsid w:val="003F7B3D"/>
    <w:rsid w:val="004009DC"/>
    <w:rsid w:val="0040240E"/>
    <w:rsid w:val="00411698"/>
    <w:rsid w:val="00414164"/>
    <w:rsid w:val="0041789B"/>
    <w:rsid w:val="004260A5"/>
    <w:rsid w:val="00432283"/>
    <w:rsid w:val="00433253"/>
    <w:rsid w:val="00434DF6"/>
    <w:rsid w:val="0043745F"/>
    <w:rsid w:val="00437F58"/>
    <w:rsid w:val="0044029F"/>
    <w:rsid w:val="00440BC9"/>
    <w:rsid w:val="00454609"/>
    <w:rsid w:val="00455DE4"/>
    <w:rsid w:val="004573CC"/>
    <w:rsid w:val="0048267C"/>
    <w:rsid w:val="004876B9"/>
    <w:rsid w:val="00493A79"/>
    <w:rsid w:val="00494597"/>
    <w:rsid w:val="00495840"/>
    <w:rsid w:val="004A40BE"/>
    <w:rsid w:val="004A6A60"/>
    <w:rsid w:val="004C0726"/>
    <w:rsid w:val="004C594F"/>
    <w:rsid w:val="004C634D"/>
    <w:rsid w:val="004D24B9"/>
    <w:rsid w:val="004D50D0"/>
    <w:rsid w:val="004D7568"/>
    <w:rsid w:val="004E2CE2"/>
    <w:rsid w:val="004E5172"/>
    <w:rsid w:val="004E6F8A"/>
    <w:rsid w:val="004E7208"/>
    <w:rsid w:val="004E7C96"/>
    <w:rsid w:val="00501091"/>
    <w:rsid w:val="00501262"/>
    <w:rsid w:val="00502CD2"/>
    <w:rsid w:val="00504E33"/>
    <w:rsid w:val="00506F14"/>
    <w:rsid w:val="005116AA"/>
    <w:rsid w:val="00531475"/>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C7C24"/>
    <w:rsid w:val="005D057C"/>
    <w:rsid w:val="005D3FEC"/>
    <w:rsid w:val="005D44BE"/>
    <w:rsid w:val="005E088B"/>
    <w:rsid w:val="005F66EB"/>
    <w:rsid w:val="005F7C4D"/>
    <w:rsid w:val="00611A56"/>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0D85"/>
    <w:rsid w:val="0066206E"/>
    <w:rsid w:val="006633A4"/>
    <w:rsid w:val="0066441F"/>
    <w:rsid w:val="00667DD2"/>
    <w:rsid w:val="00671BBB"/>
    <w:rsid w:val="00671D50"/>
    <w:rsid w:val="00682237"/>
    <w:rsid w:val="00691DB4"/>
    <w:rsid w:val="006A0EF8"/>
    <w:rsid w:val="006A45BA"/>
    <w:rsid w:val="006B17DC"/>
    <w:rsid w:val="006B3170"/>
    <w:rsid w:val="006B4280"/>
    <w:rsid w:val="006B4B1C"/>
    <w:rsid w:val="006B5622"/>
    <w:rsid w:val="006B6EAA"/>
    <w:rsid w:val="006C1EF3"/>
    <w:rsid w:val="006C4991"/>
    <w:rsid w:val="006D2B32"/>
    <w:rsid w:val="006E0F19"/>
    <w:rsid w:val="006E1FDA"/>
    <w:rsid w:val="006E5E87"/>
    <w:rsid w:val="006F2155"/>
    <w:rsid w:val="006F4682"/>
    <w:rsid w:val="007024B5"/>
    <w:rsid w:val="00706A1A"/>
    <w:rsid w:val="00707673"/>
    <w:rsid w:val="007162BE"/>
    <w:rsid w:val="007163C3"/>
    <w:rsid w:val="00722267"/>
    <w:rsid w:val="00723BB4"/>
    <w:rsid w:val="0072412B"/>
    <w:rsid w:val="007359CC"/>
    <w:rsid w:val="00746F46"/>
    <w:rsid w:val="0075252A"/>
    <w:rsid w:val="0076388B"/>
    <w:rsid w:val="00764B84"/>
    <w:rsid w:val="00765028"/>
    <w:rsid w:val="00774984"/>
    <w:rsid w:val="00775299"/>
    <w:rsid w:val="00775678"/>
    <w:rsid w:val="0078034D"/>
    <w:rsid w:val="007827D9"/>
    <w:rsid w:val="00790BCC"/>
    <w:rsid w:val="00795CEE"/>
    <w:rsid w:val="00796EF1"/>
    <w:rsid w:val="00796F94"/>
    <w:rsid w:val="007974F5"/>
    <w:rsid w:val="007A5AA5"/>
    <w:rsid w:val="007A6136"/>
    <w:rsid w:val="007B0F49"/>
    <w:rsid w:val="007C23C8"/>
    <w:rsid w:val="007C7E14"/>
    <w:rsid w:val="007D03D2"/>
    <w:rsid w:val="007D1AB2"/>
    <w:rsid w:val="007D36CF"/>
    <w:rsid w:val="007E2F5F"/>
    <w:rsid w:val="007F22D8"/>
    <w:rsid w:val="007F39B6"/>
    <w:rsid w:val="007F4FA5"/>
    <w:rsid w:val="007F522E"/>
    <w:rsid w:val="007F606E"/>
    <w:rsid w:val="007F7421"/>
    <w:rsid w:val="00801F7F"/>
    <w:rsid w:val="00803216"/>
    <w:rsid w:val="00807159"/>
    <w:rsid w:val="00813C1F"/>
    <w:rsid w:val="008234C6"/>
    <w:rsid w:val="008267C4"/>
    <w:rsid w:val="00834A60"/>
    <w:rsid w:val="00835AB0"/>
    <w:rsid w:val="00857083"/>
    <w:rsid w:val="00863E89"/>
    <w:rsid w:val="0086423F"/>
    <w:rsid w:val="00866E4B"/>
    <w:rsid w:val="00872B3B"/>
    <w:rsid w:val="00877FBA"/>
    <w:rsid w:val="0088222A"/>
    <w:rsid w:val="0088289C"/>
    <w:rsid w:val="008835FC"/>
    <w:rsid w:val="00884B95"/>
    <w:rsid w:val="0088770C"/>
    <w:rsid w:val="008901F6"/>
    <w:rsid w:val="00896C03"/>
    <w:rsid w:val="008A00B5"/>
    <w:rsid w:val="008A05BF"/>
    <w:rsid w:val="008A495D"/>
    <w:rsid w:val="008A76FD"/>
    <w:rsid w:val="008B114B"/>
    <w:rsid w:val="008B2D09"/>
    <w:rsid w:val="008B519F"/>
    <w:rsid w:val="008C0B04"/>
    <w:rsid w:val="008C0E78"/>
    <w:rsid w:val="008C537F"/>
    <w:rsid w:val="008C6E3F"/>
    <w:rsid w:val="008D52CF"/>
    <w:rsid w:val="008D658B"/>
    <w:rsid w:val="008E13A5"/>
    <w:rsid w:val="008F3EEF"/>
    <w:rsid w:val="00903046"/>
    <w:rsid w:val="00915DDF"/>
    <w:rsid w:val="009214E8"/>
    <w:rsid w:val="00921B38"/>
    <w:rsid w:val="00922FCB"/>
    <w:rsid w:val="00930734"/>
    <w:rsid w:val="0093077E"/>
    <w:rsid w:val="00935CB0"/>
    <w:rsid w:val="009428A9"/>
    <w:rsid w:val="009437A2"/>
    <w:rsid w:val="00944B28"/>
    <w:rsid w:val="00944F98"/>
    <w:rsid w:val="00950560"/>
    <w:rsid w:val="00953E83"/>
    <w:rsid w:val="00956D1A"/>
    <w:rsid w:val="009610A4"/>
    <w:rsid w:val="00967838"/>
    <w:rsid w:val="00970C2D"/>
    <w:rsid w:val="00982CD6"/>
    <w:rsid w:val="0098534C"/>
    <w:rsid w:val="00985B73"/>
    <w:rsid w:val="009870A7"/>
    <w:rsid w:val="00992266"/>
    <w:rsid w:val="00994A54"/>
    <w:rsid w:val="009A0B51"/>
    <w:rsid w:val="009A0CC9"/>
    <w:rsid w:val="009A1126"/>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1CD6"/>
    <w:rsid w:val="00A15763"/>
    <w:rsid w:val="00A226C6"/>
    <w:rsid w:val="00A27912"/>
    <w:rsid w:val="00A338A3"/>
    <w:rsid w:val="00A339CF"/>
    <w:rsid w:val="00A35110"/>
    <w:rsid w:val="00A36378"/>
    <w:rsid w:val="00A3718B"/>
    <w:rsid w:val="00A40015"/>
    <w:rsid w:val="00A42B8C"/>
    <w:rsid w:val="00A430DF"/>
    <w:rsid w:val="00A47445"/>
    <w:rsid w:val="00A52DC1"/>
    <w:rsid w:val="00A6656B"/>
    <w:rsid w:val="00A70E1E"/>
    <w:rsid w:val="00A73257"/>
    <w:rsid w:val="00A771B2"/>
    <w:rsid w:val="00A80FD6"/>
    <w:rsid w:val="00A9081F"/>
    <w:rsid w:val="00A9188C"/>
    <w:rsid w:val="00A9489E"/>
    <w:rsid w:val="00A97002"/>
    <w:rsid w:val="00A97A52"/>
    <w:rsid w:val="00AA0D6A"/>
    <w:rsid w:val="00AA6D6B"/>
    <w:rsid w:val="00AB58BF"/>
    <w:rsid w:val="00AB6F87"/>
    <w:rsid w:val="00AC583F"/>
    <w:rsid w:val="00AD0751"/>
    <w:rsid w:val="00AD0DF5"/>
    <w:rsid w:val="00AD77C4"/>
    <w:rsid w:val="00AD7BB3"/>
    <w:rsid w:val="00AE25BF"/>
    <w:rsid w:val="00AE452C"/>
    <w:rsid w:val="00AF0C13"/>
    <w:rsid w:val="00B01ACB"/>
    <w:rsid w:val="00B03AF5"/>
    <w:rsid w:val="00B03C01"/>
    <w:rsid w:val="00B05FC8"/>
    <w:rsid w:val="00B078D6"/>
    <w:rsid w:val="00B1248D"/>
    <w:rsid w:val="00B127FF"/>
    <w:rsid w:val="00B14709"/>
    <w:rsid w:val="00B236D6"/>
    <w:rsid w:val="00B2743D"/>
    <w:rsid w:val="00B27625"/>
    <w:rsid w:val="00B3015C"/>
    <w:rsid w:val="00B32479"/>
    <w:rsid w:val="00B344D8"/>
    <w:rsid w:val="00B43AB0"/>
    <w:rsid w:val="00B51862"/>
    <w:rsid w:val="00B55FA0"/>
    <w:rsid w:val="00B567D1"/>
    <w:rsid w:val="00B62972"/>
    <w:rsid w:val="00B71377"/>
    <w:rsid w:val="00B73B4C"/>
    <w:rsid w:val="00B73F75"/>
    <w:rsid w:val="00B76A8E"/>
    <w:rsid w:val="00B8483E"/>
    <w:rsid w:val="00B946CD"/>
    <w:rsid w:val="00B96481"/>
    <w:rsid w:val="00BA3A53"/>
    <w:rsid w:val="00BA3C54"/>
    <w:rsid w:val="00BA4095"/>
    <w:rsid w:val="00BA5B43"/>
    <w:rsid w:val="00BB2BFA"/>
    <w:rsid w:val="00BB2CD1"/>
    <w:rsid w:val="00BB5EBF"/>
    <w:rsid w:val="00BC5590"/>
    <w:rsid w:val="00BC642A"/>
    <w:rsid w:val="00BD0220"/>
    <w:rsid w:val="00BD2730"/>
    <w:rsid w:val="00BD4953"/>
    <w:rsid w:val="00BD581B"/>
    <w:rsid w:val="00BE02E9"/>
    <w:rsid w:val="00BF79B0"/>
    <w:rsid w:val="00BF7C9D"/>
    <w:rsid w:val="00C01E8C"/>
    <w:rsid w:val="00C02DF6"/>
    <w:rsid w:val="00C03E01"/>
    <w:rsid w:val="00C05897"/>
    <w:rsid w:val="00C06268"/>
    <w:rsid w:val="00C23582"/>
    <w:rsid w:val="00C2724D"/>
    <w:rsid w:val="00C27CA9"/>
    <w:rsid w:val="00C27DB8"/>
    <w:rsid w:val="00C317E7"/>
    <w:rsid w:val="00C33766"/>
    <w:rsid w:val="00C3799C"/>
    <w:rsid w:val="00C4305E"/>
    <w:rsid w:val="00C43D1E"/>
    <w:rsid w:val="00C44336"/>
    <w:rsid w:val="00C50F7C"/>
    <w:rsid w:val="00C51704"/>
    <w:rsid w:val="00C5591F"/>
    <w:rsid w:val="00C55D5C"/>
    <w:rsid w:val="00C57C50"/>
    <w:rsid w:val="00C62767"/>
    <w:rsid w:val="00C713CD"/>
    <w:rsid w:val="00C715CA"/>
    <w:rsid w:val="00C7495D"/>
    <w:rsid w:val="00C760CD"/>
    <w:rsid w:val="00C77CE9"/>
    <w:rsid w:val="00C9351D"/>
    <w:rsid w:val="00C9685D"/>
    <w:rsid w:val="00CA0968"/>
    <w:rsid w:val="00CA168E"/>
    <w:rsid w:val="00CB0647"/>
    <w:rsid w:val="00CB3F26"/>
    <w:rsid w:val="00CB4236"/>
    <w:rsid w:val="00CB6624"/>
    <w:rsid w:val="00CC4B7C"/>
    <w:rsid w:val="00CC5A41"/>
    <w:rsid w:val="00CC72A4"/>
    <w:rsid w:val="00CD3153"/>
    <w:rsid w:val="00CF09B6"/>
    <w:rsid w:val="00CF6810"/>
    <w:rsid w:val="00D03C88"/>
    <w:rsid w:val="00D06117"/>
    <w:rsid w:val="00D17EB5"/>
    <w:rsid w:val="00D24760"/>
    <w:rsid w:val="00D31CC8"/>
    <w:rsid w:val="00D32678"/>
    <w:rsid w:val="00D521C1"/>
    <w:rsid w:val="00D71F40"/>
    <w:rsid w:val="00D72861"/>
    <w:rsid w:val="00D77416"/>
    <w:rsid w:val="00D80FC6"/>
    <w:rsid w:val="00D8707A"/>
    <w:rsid w:val="00D903CF"/>
    <w:rsid w:val="00D94917"/>
    <w:rsid w:val="00D954DE"/>
    <w:rsid w:val="00D9744A"/>
    <w:rsid w:val="00DA4D60"/>
    <w:rsid w:val="00DA60FB"/>
    <w:rsid w:val="00DA74F3"/>
    <w:rsid w:val="00DB0480"/>
    <w:rsid w:val="00DB3286"/>
    <w:rsid w:val="00DB69F3"/>
    <w:rsid w:val="00DC0475"/>
    <w:rsid w:val="00DC11B3"/>
    <w:rsid w:val="00DC47DF"/>
    <w:rsid w:val="00DC4907"/>
    <w:rsid w:val="00DD017C"/>
    <w:rsid w:val="00DD397A"/>
    <w:rsid w:val="00DD58B7"/>
    <w:rsid w:val="00DD6699"/>
    <w:rsid w:val="00DE5036"/>
    <w:rsid w:val="00DF6687"/>
    <w:rsid w:val="00E007BD"/>
    <w:rsid w:val="00E007C5"/>
    <w:rsid w:val="00E00DBF"/>
    <w:rsid w:val="00E0213F"/>
    <w:rsid w:val="00E033E0"/>
    <w:rsid w:val="00E10269"/>
    <w:rsid w:val="00E1026B"/>
    <w:rsid w:val="00E13CB2"/>
    <w:rsid w:val="00E1466E"/>
    <w:rsid w:val="00E15C5A"/>
    <w:rsid w:val="00E20C37"/>
    <w:rsid w:val="00E2259A"/>
    <w:rsid w:val="00E2263C"/>
    <w:rsid w:val="00E40882"/>
    <w:rsid w:val="00E41D61"/>
    <w:rsid w:val="00E50713"/>
    <w:rsid w:val="00E52C57"/>
    <w:rsid w:val="00E54821"/>
    <w:rsid w:val="00E54C0D"/>
    <w:rsid w:val="00E57E7D"/>
    <w:rsid w:val="00E70355"/>
    <w:rsid w:val="00E748E6"/>
    <w:rsid w:val="00E84CD8"/>
    <w:rsid w:val="00E85953"/>
    <w:rsid w:val="00E90B85"/>
    <w:rsid w:val="00E90EEB"/>
    <w:rsid w:val="00E91679"/>
    <w:rsid w:val="00E92452"/>
    <w:rsid w:val="00E92544"/>
    <w:rsid w:val="00E94CC1"/>
    <w:rsid w:val="00E96431"/>
    <w:rsid w:val="00EA212F"/>
    <w:rsid w:val="00EB07D7"/>
    <w:rsid w:val="00EB6EB5"/>
    <w:rsid w:val="00EC3039"/>
    <w:rsid w:val="00EC5235"/>
    <w:rsid w:val="00ED6B03"/>
    <w:rsid w:val="00ED7A5B"/>
    <w:rsid w:val="00EE55F3"/>
    <w:rsid w:val="00EE6DCD"/>
    <w:rsid w:val="00EE7BE8"/>
    <w:rsid w:val="00EF0557"/>
    <w:rsid w:val="00EF6C75"/>
    <w:rsid w:val="00F07C92"/>
    <w:rsid w:val="00F138AB"/>
    <w:rsid w:val="00F14B43"/>
    <w:rsid w:val="00F203C7"/>
    <w:rsid w:val="00F215E2"/>
    <w:rsid w:val="00F21E3F"/>
    <w:rsid w:val="00F25D52"/>
    <w:rsid w:val="00F41A27"/>
    <w:rsid w:val="00F4338D"/>
    <w:rsid w:val="00F440D3"/>
    <w:rsid w:val="00F446AC"/>
    <w:rsid w:val="00F46EAF"/>
    <w:rsid w:val="00F5429B"/>
    <w:rsid w:val="00F5774F"/>
    <w:rsid w:val="00F62688"/>
    <w:rsid w:val="00F6525A"/>
    <w:rsid w:val="00F65FE2"/>
    <w:rsid w:val="00F67850"/>
    <w:rsid w:val="00F76BE5"/>
    <w:rsid w:val="00F83D11"/>
    <w:rsid w:val="00F85F12"/>
    <w:rsid w:val="00F87649"/>
    <w:rsid w:val="00F918DD"/>
    <w:rsid w:val="00F921F1"/>
    <w:rsid w:val="00F97244"/>
    <w:rsid w:val="00FA2407"/>
    <w:rsid w:val="00FA2AF3"/>
    <w:rsid w:val="00FA2BBB"/>
    <w:rsid w:val="00FB127E"/>
    <w:rsid w:val="00FB37CF"/>
    <w:rsid w:val="00FC0804"/>
    <w:rsid w:val="00FC26F0"/>
    <w:rsid w:val="00FC3B6D"/>
    <w:rsid w:val="00FC79BF"/>
    <w:rsid w:val="00FD2708"/>
    <w:rsid w:val="00FD3A4E"/>
    <w:rsid w:val="00FF121F"/>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68CCD"/>
  <w15:chartTrackingRefBased/>
  <w15:docId w15:val="{D4DFE0A2-E869-A44F-B495-C3F686C1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7CF"/>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457CF"/>
    <w:pPr>
      <w:pBdr>
        <w:top w:val="none" w:sz="0" w:space="0" w:color="auto"/>
      </w:pBdr>
      <w:spacing w:before="180"/>
      <w:outlineLvl w:val="1"/>
    </w:pPr>
    <w:rPr>
      <w:sz w:val="32"/>
    </w:rPr>
  </w:style>
  <w:style w:type="paragraph" w:styleId="Heading3">
    <w:name w:val="heading 3"/>
    <w:basedOn w:val="Heading2"/>
    <w:next w:val="Normal"/>
    <w:qFormat/>
    <w:rsid w:val="001457CF"/>
    <w:pPr>
      <w:spacing w:before="120"/>
      <w:outlineLvl w:val="2"/>
    </w:pPr>
    <w:rPr>
      <w:sz w:val="28"/>
    </w:rPr>
  </w:style>
  <w:style w:type="paragraph" w:styleId="Heading4">
    <w:name w:val="heading 4"/>
    <w:basedOn w:val="Heading3"/>
    <w:next w:val="Normal"/>
    <w:qFormat/>
    <w:rsid w:val="001457CF"/>
    <w:pPr>
      <w:ind w:left="1418" w:hanging="1418"/>
      <w:outlineLvl w:val="3"/>
    </w:pPr>
    <w:rPr>
      <w:sz w:val="24"/>
    </w:rPr>
  </w:style>
  <w:style w:type="paragraph" w:styleId="Heading5">
    <w:name w:val="heading 5"/>
    <w:basedOn w:val="Heading4"/>
    <w:next w:val="Normal"/>
    <w:qFormat/>
    <w:rsid w:val="001457CF"/>
    <w:pPr>
      <w:ind w:left="1701" w:hanging="1701"/>
      <w:outlineLvl w:val="4"/>
    </w:pPr>
    <w:rPr>
      <w:sz w:val="22"/>
    </w:rPr>
  </w:style>
  <w:style w:type="paragraph" w:styleId="Heading6">
    <w:name w:val="heading 6"/>
    <w:basedOn w:val="H6"/>
    <w:next w:val="Normal"/>
    <w:qFormat/>
    <w:rsid w:val="001457CF"/>
    <w:pPr>
      <w:outlineLvl w:val="5"/>
    </w:pPr>
  </w:style>
  <w:style w:type="paragraph" w:styleId="Heading7">
    <w:name w:val="heading 7"/>
    <w:basedOn w:val="H6"/>
    <w:next w:val="Normal"/>
    <w:qFormat/>
    <w:rsid w:val="001457CF"/>
    <w:pPr>
      <w:outlineLvl w:val="6"/>
    </w:pPr>
  </w:style>
  <w:style w:type="paragraph" w:styleId="Heading8">
    <w:name w:val="heading 8"/>
    <w:basedOn w:val="Heading1"/>
    <w:next w:val="Normal"/>
    <w:qFormat/>
    <w:rsid w:val="001457CF"/>
    <w:pPr>
      <w:ind w:left="0" w:firstLine="0"/>
      <w:outlineLvl w:val="7"/>
    </w:pPr>
  </w:style>
  <w:style w:type="paragraph" w:styleId="Heading9">
    <w:name w:val="heading 9"/>
    <w:basedOn w:val="Heading8"/>
    <w:next w:val="Normal"/>
    <w:qFormat/>
    <w:rsid w:val="00145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457C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457CF"/>
    <w:pPr>
      <w:spacing w:before="180"/>
      <w:ind w:left="2693" w:hanging="2693"/>
    </w:pPr>
    <w:rPr>
      <w:b/>
    </w:rPr>
  </w:style>
  <w:style w:type="paragraph" w:styleId="TOC1">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457CF"/>
    <w:pPr>
      <w:ind w:left="1701" w:hanging="1701"/>
    </w:pPr>
  </w:style>
  <w:style w:type="paragraph" w:styleId="TOC4">
    <w:name w:val="toc 4"/>
    <w:basedOn w:val="TOC3"/>
    <w:semiHidden/>
    <w:rsid w:val="001457CF"/>
    <w:pPr>
      <w:ind w:left="1418" w:hanging="1418"/>
    </w:pPr>
  </w:style>
  <w:style w:type="paragraph" w:styleId="TOC3">
    <w:name w:val="toc 3"/>
    <w:basedOn w:val="TOC2"/>
    <w:semiHidden/>
    <w:rsid w:val="001457CF"/>
    <w:pPr>
      <w:ind w:left="1134" w:hanging="1134"/>
    </w:pPr>
  </w:style>
  <w:style w:type="paragraph" w:styleId="TOC2">
    <w:name w:val="toc 2"/>
    <w:basedOn w:val="TOC1"/>
    <w:semiHidden/>
    <w:rsid w:val="001457CF"/>
    <w:pPr>
      <w:keepNext w:val="0"/>
      <w:spacing w:before="0"/>
      <w:ind w:left="851" w:hanging="851"/>
    </w:pPr>
    <w:rPr>
      <w:sz w:val="20"/>
    </w:rPr>
  </w:style>
  <w:style w:type="paragraph" w:styleId="Index2">
    <w:name w:val="index 2"/>
    <w:basedOn w:val="Index1"/>
    <w:semiHidden/>
    <w:rsid w:val="001457CF"/>
    <w:pPr>
      <w:ind w:left="284"/>
    </w:pPr>
  </w:style>
  <w:style w:type="paragraph" w:styleId="Index1">
    <w:name w:val="index 1"/>
    <w:basedOn w:val="Normal"/>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457CF"/>
    <w:pPr>
      <w:outlineLvl w:val="9"/>
    </w:pPr>
  </w:style>
  <w:style w:type="paragraph" w:styleId="ListNumber2">
    <w:name w:val="List Number 2"/>
    <w:basedOn w:val="ListNumber"/>
    <w:rsid w:val="001457CF"/>
    <w:pPr>
      <w:ind w:left="851"/>
    </w:pPr>
  </w:style>
  <w:style w:type="character" w:styleId="FootnoteReference">
    <w:name w:val="footnote reference"/>
    <w:semiHidden/>
    <w:rsid w:val="001457CF"/>
    <w:rPr>
      <w:b/>
      <w:position w:val="6"/>
      <w:sz w:val="16"/>
    </w:rPr>
  </w:style>
  <w:style w:type="paragraph" w:styleId="FootnoteText">
    <w:name w:val="footnote text"/>
    <w:basedOn w:val="Normal"/>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Normal"/>
    <w:rsid w:val="001457CF"/>
    <w:pPr>
      <w:keepLines/>
      <w:ind w:left="1135" w:hanging="851"/>
    </w:pPr>
  </w:style>
  <w:style w:type="paragraph" w:styleId="TOC9">
    <w:name w:val="toc 9"/>
    <w:basedOn w:val="TOC8"/>
    <w:semiHidden/>
    <w:rsid w:val="001457CF"/>
    <w:pPr>
      <w:ind w:left="1418" w:hanging="1418"/>
    </w:pPr>
  </w:style>
  <w:style w:type="paragraph" w:customStyle="1" w:styleId="EX">
    <w:name w:val="EX"/>
    <w:basedOn w:val="Normal"/>
    <w:rsid w:val="001457CF"/>
    <w:pPr>
      <w:keepLines/>
      <w:ind w:left="1702" w:hanging="1418"/>
    </w:pPr>
  </w:style>
  <w:style w:type="paragraph" w:customStyle="1" w:styleId="FP">
    <w:name w:val="FP"/>
    <w:basedOn w:val="Normal"/>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TOC6">
    <w:name w:val="toc 6"/>
    <w:basedOn w:val="TOC5"/>
    <w:next w:val="Normal"/>
    <w:semiHidden/>
    <w:rsid w:val="001457CF"/>
    <w:pPr>
      <w:ind w:left="1985" w:hanging="1985"/>
    </w:pPr>
  </w:style>
  <w:style w:type="paragraph" w:styleId="TOC7">
    <w:name w:val="toc 7"/>
    <w:basedOn w:val="TOC6"/>
    <w:next w:val="Normal"/>
    <w:semiHidden/>
    <w:rsid w:val="001457CF"/>
    <w:pPr>
      <w:ind w:left="2268" w:hanging="2268"/>
    </w:pPr>
  </w:style>
  <w:style w:type="paragraph" w:styleId="ListBullet2">
    <w:name w:val="List Bullet 2"/>
    <w:basedOn w:val="ListBullet"/>
    <w:rsid w:val="001457CF"/>
    <w:pPr>
      <w:ind w:left="851"/>
    </w:pPr>
  </w:style>
  <w:style w:type="paragraph" w:styleId="ListBullet3">
    <w:name w:val="List Bullet 3"/>
    <w:basedOn w:val="ListBullet2"/>
    <w:rsid w:val="001457CF"/>
    <w:pPr>
      <w:ind w:left="1135"/>
    </w:pPr>
  </w:style>
  <w:style w:type="paragraph" w:styleId="ListNumber">
    <w:name w:val="List Number"/>
    <w:basedOn w:val="List"/>
    <w:rsid w:val="001457CF"/>
  </w:style>
  <w:style w:type="paragraph" w:customStyle="1" w:styleId="EQ">
    <w:name w:val="EQ"/>
    <w:basedOn w:val="Normal"/>
    <w:next w:val="Normal"/>
    <w:rsid w:val="001457CF"/>
    <w:pPr>
      <w:keepLines/>
      <w:tabs>
        <w:tab w:val="center" w:pos="4536"/>
        <w:tab w:val="right" w:pos="9072"/>
      </w:tabs>
    </w:pPr>
    <w:rPr>
      <w:noProof/>
    </w:rPr>
  </w:style>
  <w:style w:type="paragraph" w:customStyle="1" w:styleId="TH">
    <w:name w:val="TH"/>
    <w:basedOn w:val="Normal"/>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Heading5"/>
    <w:next w:val="Normal"/>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List2">
    <w:name w:val="List 2"/>
    <w:basedOn w:val="List"/>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457CF"/>
    <w:pPr>
      <w:ind w:left="1135"/>
    </w:pPr>
  </w:style>
  <w:style w:type="paragraph" w:styleId="List4">
    <w:name w:val="List 4"/>
    <w:basedOn w:val="List3"/>
    <w:rsid w:val="001457CF"/>
    <w:pPr>
      <w:ind w:left="1418"/>
    </w:pPr>
  </w:style>
  <w:style w:type="paragraph" w:styleId="List5">
    <w:name w:val="List 5"/>
    <w:basedOn w:val="List4"/>
    <w:rsid w:val="001457CF"/>
    <w:pPr>
      <w:ind w:left="1702"/>
    </w:pPr>
  </w:style>
  <w:style w:type="paragraph" w:customStyle="1" w:styleId="EditorsNote">
    <w:name w:val="Editor's Note"/>
    <w:basedOn w:val="NO"/>
    <w:rsid w:val="001457CF"/>
    <w:rPr>
      <w:color w:val="FF0000"/>
    </w:rPr>
  </w:style>
  <w:style w:type="paragraph" w:styleId="List">
    <w:name w:val="List"/>
    <w:basedOn w:val="Normal"/>
    <w:rsid w:val="001457CF"/>
    <w:pPr>
      <w:ind w:left="568" w:hanging="284"/>
    </w:pPr>
  </w:style>
  <w:style w:type="paragraph" w:styleId="ListBullet">
    <w:name w:val="List Bullet"/>
    <w:basedOn w:val="List"/>
    <w:rsid w:val="001457CF"/>
  </w:style>
  <w:style w:type="paragraph" w:styleId="ListBullet4">
    <w:name w:val="List Bullet 4"/>
    <w:basedOn w:val="ListBullet3"/>
    <w:rsid w:val="001457CF"/>
    <w:pPr>
      <w:ind w:left="1418"/>
    </w:pPr>
  </w:style>
  <w:style w:type="paragraph" w:styleId="ListBullet5">
    <w:name w:val="List Bullet 5"/>
    <w:basedOn w:val="ListBullet4"/>
    <w:rsid w:val="001457CF"/>
    <w:pPr>
      <w:ind w:left="1702"/>
    </w:pPr>
  </w:style>
  <w:style w:type="paragraph" w:customStyle="1" w:styleId="B1">
    <w:name w:val="B1"/>
    <w:basedOn w:val="List"/>
    <w:link w:val="B1Char"/>
    <w:qFormat/>
    <w:rsid w:val="001457CF"/>
  </w:style>
  <w:style w:type="paragraph" w:customStyle="1" w:styleId="B2">
    <w:name w:val="B2"/>
    <w:basedOn w:val="List2"/>
    <w:rsid w:val="001457CF"/>
  </w:style>
  <w:style w:type="paragraph" w:customStyle="1" w:styleId="B3">
    <w:name w:val="B3"/>
    <w:basedOn w:val="List3"/>
    <w:rsid w:val="001457CF"/>
  </w:style>
  <w:style w:type="paragraph" w:customStyle="1" w:styleId="B4">
    <w:name w:val="B4"/>
    <w:basedOn w:val="List4"/>
    <w:rsid w:val="001457CF"/>
  </w:style>
  <w:style w:type="paragraph" w:customStyle="1" w:styleId="B5">
    <w:name w:val="B5"/>
    <w:basedOn w:val="List5"/>
    <w:rsid w:val="001457CF"/>
  </w:style>
  <w:style w:type="paragraph" w:styleId="Footer">
    <w:name w:val="footer"/>
    <w:basedOn w:val="Header"/>
    <w:link w:val="Footer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Revision">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13532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DEC97D-ED94-4462-B039-043EDBB0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34</TotalTime>
  <Pages>4</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8965</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Toliy Ioffe</cp:lastModifiedBy>
  <cp:revision>30</cp:revision>
  <cp:lastPrinted>2000-02-29T19:31:00Z</cp:lastPrinted>
  <dcterms:created xsi:type="dcterms:W3CDTF">2024-12-12T10:53:00Z</dcterms:created>
  <dcterms:modified xsi:type="dcterms:W3CDTF">2025-05-09T15:32:00Z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1733835237</vt:lpwstr>
  </property>
</Properties>
</file>